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1FFD" w14:textId="77777777" w:rsidR="00C53352" w:rsidRPr="00C53352" w:rsidRDefault="00C53352" w:rsidP="00C53352">
      <w:pPr>
        <w:spacing w:after="225"/>
        <w:jc w:val="center"/>
        <w:outlineLvl w:val="2"/>
        <w:rPr>
          <w:rFonts w:ascii="Montserrat-ExtraLight" w:eastAsia="Times New Roman" w:hAnsi="Montserrat-ExtraLight" w:cs="Times New Roman"/>
          <w:color w:val="000000"/>
          <w:sz w:val="34"/>
          <w:szCs w:val="18"/>
          <w:lang w:eastAsia="ru-RU"/>
        </w:rPr>
      </w:pPr>
      <w:r w:rsidRPr="00C53352">
        <w:rPr>
          <w:rFonts w:ascii="Montserrat-ExtraLight" w:eastAsia="Times New Roman" w:hAnsi="Montserrat-ExtraLight" w:cs="Times New Roman"/>
          <w:color w:val="000000"/>
          <w:sz w:val="34"/>
          <w:szCs w:val="18"/>
          <w:lang w:eastAsia="ru-RU"/>
        </w:rPr>
        <w:t>ПОЛИТИКА КОНФИДЕНЦИАЛЬНОСТИ КОМПАНИИ «АСПЕН»</w:t>
      </w:r>
    </w:p>
    <w:p w14:paraId="1465FF2F"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ЗАЯВЛЕНИЕ О ПРИНЦИПАХ ПРОВОДИМОЙ ПОЛИТИКИ:</w:t>
      </w:r>
    </w:p>
    <w:p w14:paraId="27FB727C"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Наша компания «Аспен Хэлс» выделяется уникальной корпоративной культурой. Мы направляем наши усилия на благо своих потребителей, работников сферы здравоохранения и партнеров, наших сотрудников и граждан РФ. Защита персональной информации и сохранение конфиденциальности составляют неотъемлемую часть нашей корпоративной культуры. Политика конфиденциальности, которая приводится ниже, подтверждает нашу приверженность интересам посетителей и пользователей веб-сайтов «Аспен Хэлс». Политика конфиденциальности «Аспен Хэлс » в электронной сфере основывается на международно признанной практике использования персональных данных и соответствует духу корпоративной культуры компании «Аспен Хэлс» в отношении этичного и юридически законного ведения коммерческой деятельности.</w:t>
      </w:r>
    </w:p>
    <w:p w14:paraId="7463D2AA"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Мы в компании «Аспен Хэлс» признаем важность конфиденциальности ваших данных.  Настоящая Политика конфиденциальности в электронной сфере предназначена для того, чтобы проинформировать вас о нашей практике по сбору, использованию и раскрытию информации, которую вы можете предоставить через данный сайт, или которую мы можем получить в результате входа на данный сайт или его использования вами. Действие настоящей Политики распространяется только и исключительно на информацию, полученную нами из онлайн-ресурсов, на которых отображается ссылка на данную Политику, и более ни на какие ресурсы не распространяется.</w:t>
      </w:r>
    </w:p>
    <w:p w14:paraId="3495B8DF"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ИСПОЛЬЗУЯ ДАННЫЙ ВЕБ-САЙТ, ВЫ ПОДТВЕРЖДАЕТЕ СВОЕ СОГЛАСИЕ НА СБОР, ИСПОЛЬЗОВАНИЕ И РАСКРЫТИЕ ИНФОРМАЦИИ, КОТОРУЮ ВЫ МОЖЕТЕ ПЕРЕДАТЬ ЧЕРЕЗ САЙТ ИЛИ КОТОРУЮ МЫ МОЖЕМ ПОЛУЧИТЬ ОТ ВАС С ПОМОЩЬЮ ДАННОГО САЙТА ИНЫМ ОБРАЗОМ. КРОМЕ ТОГО, ВЫ ПОДТВЕРЖДАЕТЕ, ЧТО В УСТАНОВЛЕННЫХ ЗАКОНОМ СЛУЧАЯХ ООО «АСПЕН ХЭЛС» ВПРАВЕ ПО СВОЕМУ УСМОТРЕНИЮ ПЕРИОДИЧЕСКИ ИЗМЕНЯТЬ, МОДИФИЦИРОВАТЬ, ДОБАВЛЯТЬ, УДАЛЯТЬ ИЛИ ИНЫМ ОБРАЗОМ ОБНОВЛЯТЬ НАСТОЯЩУЮ ПОЛИТИКУ КОНФИДЕНЦИАЛЬНОСТИ ПО СВОЕМУ УСМОТРЕНИЮ, БЕЗ ПРЕДВАРИТЕЛЬНОГО УВЕДОМЛЕНИЯ. Мы планируем размещать все вышеуказанные изменения на данной странице таким образом, чтобы вы располагали полным объемом информации в отношении типов, собираемых нами данных, а также порядка и обстоятельств их использования. Периодически просматривайте данную страницу на предмет обновлений и изменений. Продолжая использование наших сайтов после публикации изменений к данной политике, вы выражаете свое согласие с указанными изменениями.</w:t>
      </w:r>
    </w:p>
    <w:p w14:paraId="6EE21940"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Наша Политика конфиденциальности легко доступна, поскольку на нашей главной странице размещена ссылка на нее; ссылки на нее размещены также во всех разделах сайта, в которых запрашиваются персональные данные. В формах для сбора персональных данных могут быть при необходимости предоставлены дополнительные пояснения в отношении целей использования указанных данных. Настоящая Политика совместно со всеми дополнительными пояснениями содержит информацию о том, каким образом мы обработаем те или иные данные, которые вы добровольно передали в процессе использования наших веб-сайтов.</w:t>
      </w:r>
    </w:p>
    <w:p w14:paraId="72EFAF12"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ОБЯЗАТЕЛЬСТВО В ОТНОШЕНИИ КОНФИДЕНЦИАЛЬНОСТИ</w:t>
      </w:r>
    </w:p>
    <w:p w14:paraId="701C4B6F"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Используемый в настоящей Политике термин «персональные данные» означает информацию (например, ваши фамилия и имя, дата рождения, адрес электронной почты, почтовый адрес, номер телефона или IP-адрес), которая может быть использована для установления вашей личности. Как правило, «Аспен Хэлс» не обрабатывает ваши персональные данные без вашего согласия. При этом мы сохраняем право в исключительных случаях выполнить дополнительную обработку данных в пределах, разрешенных или требуемых законом, или в рамках административного либо уголовного процесса.</w:t>
      </w:r>
    </w:p>
    <w:p w14:paraId="0886D1F2"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Далее приводятся разделы с пояснениями в отношении собираемой нами информации и порядка ее использования.</w:t>
      </w:r>
    </w:p>
    <w:p w14:paraId="3730E4B1"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lastRenderedPageBreak/>
        <w:t>Информация, которую мы можем собрать на нашем сайте, относится к трем категориям: (1) предоставляемая вами информация, на основании которой возможно установить вашу личность, (2) информация, которая собирается во время использования вами нашего сайта, и (3) общедоступная или коммерчески доступная информация.</w:t>
      </w:r>
    </w:p>
    <w:p w14:paraId="69C2217B"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(1) Сбор информации, на основании которой возможно установить личность</w:t>
      </w:r>
    </w:p>
    <w:p w14:paraId="578B5AF3"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Веб-сайт:как и многие веб-сайты, настоящий сайт может активно собирать информацию о своих посетителях, как при помощи определенных вопросов (например, при регистрации), так и посредством прямых обращений по электронной почте, через формы обратной связи. Часть информации, которую вы можете предоставить, может содержать сведения, позволяющие установить вашу личность (то есть сведения, которые возможно соотнести только с вами, например, ваше полное имя, адрес, адрес электронной почты, номер телефона и так далее).</w:t>
      </w:r>
    </w:p>
    <w:p w14:paraId="182D125E"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На некоторых страницах данного сайта, для того чтобы воспользоваться отдельными функциями (например, подпиской на новости, советами/подсказками и т.д.) либо для того чтобы принять участие в некоторых действиях (например, рекламных акциях), от вас может потребоваться информация медицинского и/или демографического характера. В случае необходимости предоставить указанную информацию, вам при каждом запросе таких сведений будет сообщено, предоставление какой информации является обязательным, а какие данные указывать необязательно.</w:t>
      </w:r>
    </w:p>
    <w:p w14:paraId="14265DD1"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Социальные сервисы: Социальные онлайн-сервисы — это интерактивные средства, позволяющие вам взаимодействовать с другими лицами и делиться с ними информацией. К социальным сетевым сервисам относятся, в частности, социальные сети, дискуссионные доски, доски объявлений, блоги, вики-справочники, а также ссылочные сервисы для обмена материалами веб-сайтов и ресурсами с друзьями и коллегами. «Аспен Хэлс» может запросить от вас персональные данные для того, чтобы вы могли воспользоваться нашими социальными сервисами, а также использовать их для размещения своих персональных данных. При использовании социальных сервисов вы должны с ответственностью подходить к решению вопроса о том, какой информацией о себе вы готовы поделиться с другими лицами. «Аспен» может предоставить дополнительное уведомление в отношении порядка сбора, использования и раскрытия ваших персональных данных на наших веб-сайтах и иных онлайн-ресурсах, предоставляющих социальные сервисы. Вам рекомендуется изучить вышеуказанные дополнительные уведомления, если таковые будут вам предоставлены.</w:t>
      </w:r>
    </w:p>
    <w:p w14:paraId="1EE9E136"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(2) Сбор информации во время использования вами нашего сайта</w:t>
      </w:r>
    </w:p>
    <w:p w14:paraId="0D7196A2"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По мере использования вами веб-сайта происходит пассивный (то есть без активной передачи с вашей стороны) сбор определенной информации с помощью различных технологий и средств, например, сбор данных о переходах по ссылкам. На данном сайте могут использоваться IP-адреса (адреса межсетевого протокола). IP-адрес представляет собой номер, назначенный вашему компьютеру вашим интернет-провайдером для того, чтобы обеспечить вам доступ к сети Интернет.  Мы используем ваш IP-адрес для диагностики проблем с нашим сервером, для передачи суммированной отчетности, определения наиболее быстрого маршрута до вашего компьютера при подключении к нашему сайту, для определения вашего местонахождения, а также для управления нашим сайтом и его улучшения.</w:t>
      </w:r>
    </w:p>
    <w:p w14:paraId="59AC794D"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Кроме того, мы вправе собирать информацию об использовании вами нашего сайта с помощью cookie-файлов и аналогичных технологий. Cookie-файл представляет собой текстовый файл небольшого объема, который веб-сайт пересылает на ваш компьютер, с помощью которого веб-сайт запоминает информацию о вас и ваших предпочтениях, а также узнает вас в случае вашего возвращения на сайт. Сами по себе cookie-файлы ваш адрес электронной почты или иные данные, позволяющие установить личность, нам не передают.  При этом мы можем сочетать указанные данные с другой информацией, полученной от вас или в отношении вас, в целях работы по адаптации материалов к вашим предпочтениям. Дополнительная информация об использовании с нашей стороны cookie-файлов приводится ниже в разделе «Использование cookie-файлов».</w:t>
      </w:r>
    </w:p>
    <w:p w14:paraId="48B65E82"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 xml:space="preserve">«Веб-маяки» (также именуемые интернет-закладками, однопиксельными GIF/PNG-файлами, чистыми GIF/PNG-файлами, невидимыми GIF/PNG-файлами и GIF/PNG-файлами размером 1х1) размером меньше cookie-файлов сообщают серверу веб-сайта различную информацию, </w:t>
      </w:r>
      <w:r w:rsidRPr="00C53352">
        <w:rPr>
          <w:rFonts w:ascii="Arial" w:eastAsia="Times New Roman" w:hAnsi="Arial" w:cs="Arial"/>
          <w:color w:val="000000"/>
          <w:sz w:val="21"/>
          <w:szCs w:val="21"/>
          <w:lang w:eastAsia="ru-RU"/>
        </w:rPr>
        <w:lastRenderedPageBreak/>
        <w:t>включая IP-адрес и тип браузера на компьютере посетителя. На данном сайте в тот или иной момент времени могут применяться веб-маяки.</w:t>
      </w:r>
    </w:p>
    <w:p w14:paraId="17546B69"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«Навигационные данные» («лог-файлы», «журналы сервера» и «история посещений») используются для системного управления, улучшения содержания сайта, исследований рынка и обмена информацией с посетителями. На данном сайте в тот или иной момент времени могут применяться навигационные данные.</w:t>
      </w:r>
    </w:p>
    <w:p w14:paraId="1CA947E1"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(3) Сбор общедоступной и/или коммерчески доступной информации</w:t>
      </w:r>
    </w:p>
    <w:p w14:paraId="25374713"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Общедоступной или коммерчески доступной является информация, которую физическое лицо предоставляет или разрешает предоставить для доступа неограниченного круга лиц, либо информация, которая является законно доступной у независимого адресного брокера или иного третьего лица, и/или законно получена и загружена, в частности: из государственных общедоступных архивов, публицистических материалов либо данных, которые должны быть доступны в силу закона.  Мы вправе собрать общедоступную или приобрести коммерчески доступную информацию о вас от третьих лиц в соответствии с применимым законодательством.</w:t>
      </w:r>
    </w:p>
    <w:p w14:paraId="54AE708E"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Использование и раскрытие информации</w:t>
      </w:r>
    </w:p>
    <w:p w14:paraId="4320CA75"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Если не указано иное, мы вправе использовать вашу информацию для повышения удобства пользования нашим сайтом и улучшения его содержимого, для его адаптации под ваши предпочтения, для передачи вам информации (если вы направили запрос на получение информации), для целей проведения маркетинговых исследований (в том числе в рамках партнерства с рекламными компаниями — третьими лицами в целях передачи информации и/или рекламы продуктов, которые могут быть вам интересны, исходя из истории ваших просмотров), для разработки или улучшения сайтов или инструментов продвижения нашей продукции, для ответов на запросы доступа или иным образом для защиты юридических и коммерческих интересов и прав компании «Аспен», и для иных целей, предусмотренных в настоящей Политике конфиденциальности в электронной сфере. Если вы предоставляете настоящему сайту данные, по которым возможно установить личность, мы вправе объединить указанные данные с другой активно и пассивно собранной и/или общедоступной и/или коммерчески доступной информацией.</w:t>
      </w:r>
    </w:p>
    <w:p w14:paraId="5C03C04C"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Мы вправе раскрыть данные, по которым возможно установить вашу личность, нашим дочерним компаниям и аффилированным лицам, расположенным на территории любых стран мира. Раскрытие и обработка данных будет осуществляться в соответствии с настоящей политикой и законодательством в сфере обработки персональных данных. Кроме того, мы вправе раскрыть данные, по которым возможно установить вашу личность, третьим лицам, включая третьих лиц, расположенных в государствах за границей страны вашего проживания, на территории которых могут действовать иные законы и регуляторные требования, чем действующие по месту вашего проживания, при этом исключительно (i) подрядчикам, которых мы привлекаем для обеспечения нашей коммерческой деятельности (например, для оказания услуг, услуг доставки, технической поддержки, проведения исследований рынка, проведения корпоративных мероприятий, а также финансовым учреждениям) при условии соблюдения ими настоящей Политики конфиденциальности в электронной сфере; (ii) в связи с продажей или передачей в иное управление компании и ее активов иному юридическому лицу, при условии, что указанное лицо будет обязано использовать информацию в соответствии с настоящей Политикой конфиденциальности в электронной сфере; (iii) если этого требует применимое законодательство, судебные решения или иные акты государственных органов; либо (iv) в целях защиты юридических и коммерческих интересов компании «Аспен Хэлс».</w:t>
      </w:r>
    </w:p>
    <w:p w14:paraId="16F4FCA1"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Право обращения</w:t>
      </w:r>
    </w:p>
    <w:p w14:paraId="4F8C57DF"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Вы имеете право обеспечить постоянную актуальность ваших персональных данных. Вы имеете законное право потребовать от нас исправить или удалить ваши персональные данные. Кроме того, вы всегда вправе заявить нам о необходимости прекратить коммуникацию с вами. Если вы желаете связаться с нами по вопросу использования ваших персональных данных, напишите нам на адрес электронной почты de-info@aspenpharma.eu. В обращении укажите наименование веб-сайта, на котором вы предоставили информацию, а также точную информацию, которую вы просите нас исправить, обновить или удалить. Ваши обращения будут рассмотрены незамедлительно и надлежащим образом.</w:t>
      </w:r>
    </w:p>
    <w:p w14:paraId="5613E65E"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lastRenderedPageBreak/>
        <w:t>Срок хранения персональной информации</w:t>
      </w:r>
    </w:p>
    <w:p w14:paraId="5479949D"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Персональная информация, которую мы можем собрать через наши веб-сайты, будет храниться до тех пор, пока будет иметь значение для достижения законных коммерческих целей компании «Аспен» или целей, для которых такая информация была собрана, либо до тех пор, пока физическое лицо, которому принадлежат данные, не потребует удаления указанной информацию (если только ее хранение не является обязательным по закону).</w:t>
      </w:r>
    </w:p>
    <w:p w14:paraId="57473D86"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Безопасность и конфиденциальность</w:t>
      </w:r>
    </w:p>
    <w:p w14:paraId="63102C7F"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В целях обеспечения безопасности и конфиденциальности собираемых нами в режиме онлайн персональных данных, мы используем сети данных, защищенные, в частности, брандмауэром по отраслевому стандарту, и паролями. В ходе обработки ваших персональных данных мы принимаем меры, законодательно установленные для защиты указанных данных от утери, ненадлежащего использования, несанкционированного доступа, раскрытия, изменения или уничтожения. При том, что мы не имеем возможности гарантировать абсолютную защиту от утери, ненадлежащего использования, несанкционированного доступа, раскрытия, изменения или уничтожения данных, мы совершаем все необходимые действия для предотвращения вышеперечисленного.</w:t>
      </w:r>
    </w:p>
    <w:p w14:paraId="7E87F6C6"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Трансграничная передача данных</w:t>
      </w:r>
    </w:p>
    <w:p w14:paraId="411306B0"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Мы входим в состав компании «Аспен», базы данных которой располагаются на территории различных юрисдикций. Мы вправе передать ваши данные в одну из баз данных компании за пределами территории страны вашего постоянного проживания. Даже если страна, на территорию которой должны быть переданы данные, не требует от нас предоставления надлежащей защиты ваших данных, мы принимаем меры к тому, чтобы передача информации в базы данных компании «Аспен» в вышеуказанной стране была надлежащим образом защищена.</w:t>
      </w:r>
    </w:p>
    <w:p w14:paraId="11F4520D"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Использование cookie-файлов:</w:t>
      </w:r>
    </w:p>
    <w:p w14:paraId="64FC7478"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Сookie-файлы, которые могут применяться на наших веб-сайтах, делятся на четыре категории:</w:t>
      </w:r>
    </w:p>
    <w:p w14:paraId="440CFED4"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1.Строго необходимые cookie-файлы</w:t>
      </w:r>
    </w:p>
    <w:p w14:paraId="4198DFAF"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Указанные файлы являются необходимыми, поскольку позволяют вам переходить по страницам в пределах нашего веб-сайта и использовать ряд функций, например, доступ к закрытым частям веб-сайта, либо связаны с поиском информации.  Без вышеуказанных cookie-файлов невозможно предоставить некоторые услуги, за которыми вы можете обратиться.</w:t>
      </w:r>
    </w:p>
    <w:p w14:paraId="20CA2028"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2. Cookie-файлы для повышения эффективности</w:t>
      </w:r>
    </w:p>
    <w:p w14:paraId="0540615F"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Указанные файлы могут применяться для сбора информации о том, каким образом вы используете наши веб-сайты, например, какие страницы вы просматриваете чаще всего.  Данные cookie-файлы не собирают информацию, на основании которой можно было бы установить вашу личность . Такие cookie-файлы используются только для выяснения особенностей работы наших веб-сайтов, и ее улучшения.</w:t>
      </w:r>
    </w:p>
    <w:p w14:paraId="11E42DE4"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3. Cookie-файлы, обеспечивающие функционал и профиль пользователя</w:t>
      </w:r>
    </w:p>
    <w:p w14:paraId="79C13607"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Указанные файлы могут применяться для того, чтобы наши веб-сайты сохраняли информацию о ваших предпочтениях, и обеспечения более индивидуализированной работы.  Мы также вправе использовать указанные cookie-файлы для предоставления на сайте маркетинговой и иной информации, которая может оказаться для вас интересной.  Информация, которую собирают указанные cookie-файлы, может являться анонимной; они не имеют возможности отслеживать ваши действия по просмотру страниц на других веб-сайтах.</w:t>
      </w:r>
    </w:p>
    <w:p w14:paraId="04429F36"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4. Рекламные cookie-файлы</w:t>
      </w:r>
    </w:p>
    <w:p w14:paraId="0AE2870E"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Указанные файлы могут быть использованы для показа рекламы, которая наилучшим образом соответствует вашим интересам.  Как правило, такая реклама размещается рекламными сетями с нашего согласия.</w:t>
      </w:r>
    </w:p>
    <w:p w14:paraId="2F63CC8C"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lastRenderedPageBreak/>
        <w:t>Выбор настроек cookie-файлов</w:t>
      </w:r>
    </w:p>
    <w:p w14:paraId="22AAF3FF"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Вы можете принять или отклонить cookie-файлы.  Многие веб-браузеры позволяют контролировать cookie-файлы через настройки браузера. Дополнительная информация о cookie-файлах и о порядке управления ими приводится на сайте www.allaboutcookies.org. Если вы примете решение отклонить cookie-файлы, ваши возможности по использованию всех функций наших или иных посещаемых вами веб-сайтов могут быть ограничены.</w:t>
      </w:r>
    </w:p>
    <w:p w14:paraId="135F4F03"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Персональные данные и дети</w:t>
      </w:r>
    </w:p>
    <w:p w14:paraId="4A66E39B"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Большинство доступных на данном сайте сервисов предназначено для лиц, достигших 18-летнего возраста. Каждому физическому лицу, которое запрашивает информацию о лечении ребенка, должно быть не менее 18 лет. Мы не станем умышленно собирать, использовать или раскрывать персональные данные лиц, не достигших возраста 18 лет, без предварительного согласия лица, на которое возложена родительская ответственность (то есть родителя или опекуна), в письменной не электронной форме. Мы предоставим родителю (i) уведомление о специальных видах персональных данных, получаемых в отношении несовершеннолетнего, а также (ii) возможность возразить против какого-либо дальнейшего сбора, использования или хранения таких данных. Мы соблюдаем законодательство, предназначенное для защиты детей.</w:t>
      </w:r>
    </w:p>
    <w:p w14:paraId="68369004"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Ссылки на другие сайты</w:t>
      </w:r>
    </w:p>
    <w:p w14:paraId="103FDA13"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Действие настоящей Политики конфиденциальности в электронной сфере распространяется только на данный веб-сайт, исключая веб-сайты третьих лиц. Мы вправе предоставлять ссылки на другие веб-сайты, которые, по нашему мнению, могут заинтересовать наших посетителей. Мы стремимся контролировать, чтобы указанные веб-сайты соответствовали самым высоким стандартам. При этом, учитывая характер Всемирной сети, мы не имеем возможности гарантировать стандарты конфиденциальности каждого веб-сайта, ссылку на который мы размещаем, и мы не несем ответственность за содержание каких-либо сайтов, кроме нашего; при этом настоящая Политика конфиденциальности не распространяется на какие-либо сайты, ссылки на которые размещены на сайте «Аспен», кроме него самого.</w:t>
      </w:r>
    </w:p>
    <w:p w14:paraId="7C9DBE99" w14:textId="77777777" w:rsidR="00C53352" w:rsidRPr="00C53352" w:rsidRDefault="00C53352" w:rsidP="00C53352">
      <w:pPr>
        <w:spacing w:after="150"/>
        <w:rPr>
          <w:rFonts w:ascii="Arial" w:eastAsia="Times New Roman" w:hAnsi="Arial" w:cs="Arial"/>
          <w:b/>
          <w:bCs/>
          <w:color w:val="000000"/>
          <w:sz w:val="21"/>
          <w:szCs w:val="21"/>
          <w:lang w:eastAsia="ru-RU"/>
        </w:rPr>
      </w:pPr>
      <w:r w:rsidRPr="00C53352">
        <w:rPr>
          <w:rFonts w:ascii="Arial" w:eastAsia="Times New Roman" w:hAnsi="Arial" w:cs="Arial"/>
          <w:b/>
          <w:bCs/>
          <w:color w:val="000000"/>
          <w:sz w:val="21"/>
          <w:szCs w:val="21"/>
          <w:lang w:eastAsia="ru-RU"/>
        </w:rPr>
        <w:t>Контакты</w:t>
      </w:r>
    </w:p>
    <w:p w14:paraId="4AA60086" w14:textId="77777777" w:rsidR="00C53352" w:rsidRPr="00C53352" w:rsidRDefault="00C53352" w:rsidP="00C53352">
      <w:pPr>
        <w:spacing w:after="150"/>
        <w:rPr>
          <w:rFonts w:ascii="Arial" w:eastAsia="Times New Roman" w:hAnsi="Arial" w:cs="Arial"/>
          <w:color w:val="000000"/>
          <w:sz w:val="21"/>
          <w:szCs w:val="21"/>
          <w:lang w:eastAsia="ru-RU"/>
        </w:rPr>
      </w:pPr>
      <w:r w:rsidRPr="00C53352">
        <w:rPr>
          <w:rFonts w:ascii="Arial" w:eastAsia="Times New Roman" w:hAnsi="Arial" w:cs="Arial"/>
          <w:color w:val="000000"/>
          <w:sz w:val="21"/>
          <w:szCs w:val="21"/>
          <w:lang w:eastAsia="ru-RU"/>
        </w:rPr>
        <w:t>Если у вас возникнут какие-либо вопросы или жалобы в отношении соблюдения с нашей стороны настоящей Политики конфиденциальности в электронной сфере, или если вы желаете поделиться рекомендациями либо мнением по повышению качества нашей Политики конфиденциальности в электронной сфере, свяжитесь с нами по электронной почте de-info@aspenpharma.eu</w:t>
      </w:r>
    </w:p>
    <w:p w14:paraId="272B5C48" w14:textId="77777777" w:rsidR="00C53352" w:rsidRPr="00C53352" w:rsidRDefault="00C53352" w:rsidP="00C53352">
      <w:pPr>
        <w:rPr>
          <w:rFonts w:ascii="Times New Roman" w:eastAsia="Times New Roman" w:hAnsi="Times New Roman" w:cs="Times New Roman"/>
          <w:lang w:eastAsia="ru-RU"/>
        </w:rPr>
      </w:pPr>
      <w:r w:rsidRPr="00C53352">
        <w:rPr>
          <w:rFonts w:ascii="Arial" w:eastAsia="Times New Roman" w:hAnsi="Arial" w:cs="Arial"/>
          <w:color w:val="000000"/>
          <w:sz w:val="21"/>
          <w:szCs w:val="21"/>
          <w:lang w:eastAsia="ru-RU"/>
        </w:rPr>
        <w:t>Существуют специальные Условия, регламентирующие использование и просмотр вами данного сайта.  Данные </w:t>
      </w:r>
      <w:hyperlink r:id="rId4" w:tgtFrame="_blank" w:history="1">
        <w:r w:rsidRPr="00C53352">
          <w:rPr>
            <w:rFonts w:ascii="Arial" w:eastAsia="Times New Roman" w:hAnsi="Arial" w:cs="Arial"/>
            <w:color w:val="0000FF"/>
            <w:sz w:val="21"/>
            <w:szCs w:val="21"/>
            <w:u w:val="single"/>
            <w:lang w:eastAsia="ru-RU"/>
          </w:rPr>
          <w:t>Условия</w:t>
        </w:r>
      </w:hyperlink>
      <w:r w:rsidRPr="00C53352">
        <w:rPr>
          <w:rFonts w:ascii="Arial" w:eastAsia="Times New Roman" w:hAnsi="Arial" w:cs="Arial"/>
          <w:color w:val="000000"/>
          <w:sz w:val="21"/>
          <w:szCs w:val="21"/>
          <w:lang w:eastAsia="ru-RU"/>
        </w:rPr>
        <w:t> приводятся ниже.</w:t>
      </w:r>
    </w:p>
    <w:p w14:paraId="20209B42" w14:textId="77777777" w:rsidR="00C53352" w:rsidRDefault="00C53352"/>
    <w:sectPr w:rsidR="00C5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ExtraLigh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52"/>
    <w:rsid w:val="00C5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5D986E"/>
  <w15:chartTrackingRefBased/>
  <w15:docId w15:val="{18A97759-72D3-564C-92F9-DFC63A1F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5335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33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3352"/>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C53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33802">
      <w:bodyDiv w:val="1"/>
      <w:marLeft w:val="0"/>
      <w:marRight w:val="0"/>
      <w:marTop w:val="0"/>
      <w:marBottom w:val="0"/>
      <w:divBdr>
        <w:top w:val="none" w:sz="0" w:space="0" w:color="auto"/>
        <w:left w:val="none" w:sz="0" w:space="0" w:color="auto"/>
        <w:bottom w:val="none" w:sz="0" w:space="0" w:color="auto"/>
        <w:right w:val="none" w:sz="0" w:space="0" w:color="auto"/>
      </w:divBdr>
    </w:div>
    <w:div w:id="18033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ssia.flywheelsites.com/disclaimer/?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2726</Words>
  <Characters>15542</Characters>
  <Application>Microsoft Office Word</Application>
  <DocSecurity>0</DocSecurity>
  <Lines>129</Lines>
  <Paragraphs>36</Paragraphs>
  <ScaleCrop>false</ScaleCrop>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Трубицына</dc:creator>
  <cp:keywords/>
  <dc:description/>
  <cp:lastModifiedBy>Светлана Трубицына</cp:lastModifiedBy>
  <cp:revision>1</cp:revision>
  <dcterms:created xsi:type="dcterms:W3CDTF">2021-05-27T14:34:00Z</dcterms:created>
  <dcterms:modified xsi:type="dcterms:W3CDTF">2021-05-27T14:35:00Z</dcterms:modified>
</cp:coreProperties>
</file>